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153" w:rsidRDefault="00135037" w:rsidP="00B85153">
      <w:pPr>
        <w:spacing w:after="0" w:line="240" w:lineRule="auto"/>
        <w:jc w:val="right"/>
        <w:rPr>
          <w:rFonts w:ascii="Segoe UI" w:hAnsi="Segoe UI" w:cs="Segoe UI"/>
          <w:bCs/>
          <w:sz w:val="32"/>
          <w:szCs w:val="32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16.9pt;margin-top:15.25pt;width:190.5pt;height:77.25pt;z-index:-1;visibility:visible" wrapcoords="-85 0 -85 21390 21600 21390 21600 0 -85 0">
            <v:imagedata r:id="rId5" o:title="Логотип_"/>
            <w10:wrap type="square"/>
          </v:shape>
        </w:pict>
      </w:r>
    </w:p>
    <w:p w:rsidR="000B004C" w:rsidRPr="0066644F" w:rsidRDefault="000B004C" w:rsidP="004352A4">
      <w:pPr>
        <w:spacing w:after="0" w:line="240" w:lineRule="auto"/>
        <w:jc w:val="center"/>
        <w:rPr>
          <w:rFonts w:ascii="Segoe UI" w:hAnsi="Segoe UI" w:cs="Segoe UI"/>
          <w:bCs/>
          <w:sz w:val="28"/>
          <w:szCs w:val="28"/>
        </w:rPr>
      </w:pPr>
      <w:r w:rsidRPr="0066644F">
        <w:rPr>
          <w:rFonts w:ascii="Segoe UI" w:hAnsi="Segoe UI" w:cs="Segoe UI"/>
          <w:bCs/>
          <w:sz w:val="28"/>
          <w:szCs w:val="28"/>
        </w:rPr>
        <w:t>Особенности кадастрового учета преобразованных объектов недвижимости</w:t>
      </w:r>
    </w:p>
    <w:p w:rsidR="00B85153" w:rsidRDefault="00B85153" w:rsidP="004352A4">
      <w:pPr>
        <w:spacing w:after="0" w:line="240" w:lineRule="auto"/>
        <w:jc w:val="center"/>
        <w:rPr>
          <w:rFonts w:ascii="Segoe UI" w:hAnsi="Segoe UI" w:cs="Segoe UI"/>
          <w:bCs/>
          <w:sz w:val="32"/>
          <w:szCs w:val="32"/>
        </w:rPr>
      </w:pPr>
    </w:p>
    <w:p w:rsidR="00D42B33" w:rsidRPr="00B85153" w:rsidRDefault="00D42B33" w:rsidP="004352A4">
      <w:pPr>
        <w:spacing w:after="0" w:line="240" w:lineRule="auto"/>
        <w:jc w:val="center"/>
        <w:rPr>
          <w:rFonts w:ascii="Segoe UI" w:hAnsi="Segoe UI" w:cs="Segoe UI"/>
          <w:bCs/>
          <w:sz w:val="32"/>
          <w:szCs w:val="32"/>
        </w:rPr>
      </w:pPr>
    </w:p>
    <w:p w:rsidR="005950D9" w:rsidRDefault="0066644F" w:rsidP="0066644F">
      <w:pPr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Кадастровая палата по Курской области советует, ч</w:t>
      </w:r>
      <w:r w:rsidR="005950D9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то делать, если</w:t>
      </w:r>
      <w:r w:rsidR="004352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возник</w:t>
      </w:r>
      <w:r w:rsidR="005950D9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ла</w:t>
      </w:r>
      <w:r w:rsidR="004352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необходимость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образования </w:t>
      </w:r>
      <w:r w:rsidR="000B004C" w:rsidRPr="00633F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новых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объектов недвижимости из одного или нескольких </w:t>
      </w:r>
      <w:r w:rsidR="004352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уже </w:t>
      </w:r>
      <w:r w:rsidR="000B004C" w:rsidRPr="00633F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существующих 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объектов недвижимости</w:t>
      </w:r>
      <w:r w:rsidR="005950D9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?</w:t>
      </w:r>
      <w:r w:rsidR="004352A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</w:p>
    <w:p w:rsidR="000B004C" w:rsidRPr="000B004C" w:rsidRDefault="004352A4" w:rsidP="0066644F">
      <w:pPr>
        <w:spacing w:after="0"/>
        <w:ind w:firstLine="709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В данном случае необходимо обратиться в орган </w:t>
      </w:r>
      <w:r w:rsidR="00D42B33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регистрации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либо через портал Росреестра либо через офисы МФЦ с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одн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им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заявление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м</w:t>
      </w:r>
      <w:r w:rsidR="00633F36" w:rsidRPr="00633F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 кадастровом учете, в</w:t>
      </w:r>
      <w:r w:rsidR="000B004C" w:rsidRPr="00633F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котором будут указ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аны</w:t>
      </w:r>
      <w:r w:rsidR="000B004C" w:rsidRPr="00633F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все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образуемые объекты недвижимости</w:t>
      </w:r>
      <w:r w:rsidR="00633F36" w:rsidRPr="00633F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,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и необходимы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ми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для их кадастрового учета документ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ами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. 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При отсутствии оснований для принятия отрицательного решения, п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остановка на учет всех образуемых объектов недвижимости 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будет осуществлена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одновременно</w:t>
      </w:r>
      <w:r w:rsidR="001F308D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с регистрацией прав</w:t>
      </w:r>
      <w:r w:rsidR="000B004C"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.</w:t>
      </w:r>
    </w:p>
    <w:p w:rsidR="00AE30B4" w:rsidRDefault="000B004C" w:rsidP="0066644F">
      <w:pPr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 w:rsidRPr="00633F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При этом</w:t>
      </w:r>
      <w:r w:rsidR="00633F36" w:rsidRPr="00633F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,</w:t>
      </w:r>
      <w:r w:rsidRPr="00633F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учет изменений либо </w:t>
      </w:r>
      <w:r w:rsidR="00633F36" w:rsidRPr="00633F3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снятие с учета</w:t>
      </w:r>
      <w:r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преобразуемых </w:t>
      </w:r>
      <w:r w:rsidR="009F4CC6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(исходных) </w:t>
      </w:r>
      <w:r w:rsidRPr="000B004C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объектов недвижимости осуществляется </w:t>
      </w:r>
      <w:r w:rsidR="00AE30B4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без отдельного заявления одновременно с постановкой на кадастровый учет и регистрацией прав на все образованные земельные участки.</w:t>
      </w:r>
    </w:p>
    <w:p w:rsidR="00D80029" w:rsidRDefault="000A2782" w:rsidP="0066644F">
      <w:pPr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Аналогичная ситуация </w:t>
      </w:r>
      <w:r w:rsidR="001A61DA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с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ложилась и с объектами незавершенного строительства. Снятие с кадастрового учета объекта незавершенного строительства и регистрация прекращения прав на этот объект, если кадастровый учет и регистрация прав в отношении объекта незавершенного строительства были осуществлены ранее, осуществляются одновременно с кадастровым учетом созданных в результате завершения строительства этого объекта здания, сооруже</w:t>
      </w:r>
      <w:r w:rsidR="0066644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ния или всех помещений в них и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регистрацией прав на них.  </w:t>
      </w:r>
    </w:p>
    <w:p w:rsidR="000A2782" w:rsidRDefault="000A2782" w:rsidP="0066644F">
      <w:pPr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Таким образом</w:t>
      </w:r>
      <w:r w:rsidR="001A61DA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, предоставление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="001A61DA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>отдельного заявления</w:t>
      </w:r>
      <w:r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 </w:t>
      </w:r>
      <w:r w:rsidR="001A61DA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на снятие с учета объекта незавершенного строительства при осуществлении </w:t>
      </w:r>
      <w:r w:rsidR="0066644F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кадастрового учета и </w:t>
      </w:r>
      <w:r w:rsidR="001A61DA">
        <w:rPr>
          <w:rFonts w:ascii="Segoe UI" w:eastAsia="Times New Roman" w:hAnsi="Segoe UI" w:cs="Segoe UI"/>
          <w:color w:val="000000"/>
          <w:sz w:val="24"/>
          <w:szCs w:val="24"/>
          <w:lang w:eastAsia="ru-RU"/>
        </w:rPr>
        <w:t xml:space="preserve">регистрации прав на объекты, образованные в результате завершения строительства, не требуется. </w:t>
      </w:r>
    </w:p>
    <w:sectPr w:rsidR="000A2782" w:rsidSect="00D42B33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004C"/>
    <w:rsid w:val="000638A3"/>
    <w:rsid w:val="000A2782"/>
    <w:rsid w:val="000B004C"/>
    <w:rsid w:val="00135037"/>
    <w:rsid w:val="001A61DA"/>
    <w:rsid w:val="001F308D"/>
    <w:rsid w:val="00416178"/>
    <w:rsid w:val="004352A4"/>
    <w:rsid w:val="00573041"/>
    <w:rsid w:val="00575492"/>
    <w:rsid w:val="00582418"/>
    <w:rsid w:val="005950D9"/>
    <w:rsid w:val="00633F36"/>
    <w:rsid w:val="0066644F"/>
    <w:rsid w:val="006E5F37"/>
    <w:rsid w:val="00863BCD"/>
    <w:rsid w:val="009F4CC6"/>
    <w:rsid w:val="00AE30B4"/>
    <w:rsid w:val="00B85153"/>
    <w:rsid w:val="00C95A0D"/>
    <w:rsid w:val="00D42B33"/>
    <w:rsid w:val="00D8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1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85153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7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36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45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96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1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9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30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5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43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00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Наталья Леонидовна</dc:creator>
  <cp:lastModifiedBy>Admin</cp:lastModifiedBy>
  <cp:revision>2</cp:revision>
  <cp:lastPrinted>2018-05-15T06:44:00Z</cp:lastPrinted>
  <dcterms:created xsi:type="dcterms:W3CDTF">2018-05-16T07:27:00Z</dcterms:created>
  <dcterms:modified xsi:type="dcterms:W3CDTF">2018-05-16T07:27:00Z</dcterms:modified>
</cp:coreProperties>
</file>